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23" w:rsidRDefault="00343E23" w:rsidP="00343E23">
      <w:pPr>
        <w:pStyle w:val="NormalWeb"/>
        <w:spacing w:before="0" w:beforeAutospacing="0" w:after="0" w:afterAutospacing="0"/>
        <w:ind w:right="-136"/>
        <w:jc w:val="center"/>
        <w:outlineLvl w:val="1"/>
        <w:rPr>
          <w:rFonts w:ascii="Tahoma" w:hAnsi="Tahoma" w:cs="Tahoma"/>
          <w:b/>
          <w:color w:val="000000"/>
          <w:sz w:val="20"/>
          <w:szCs w:val="20"/>
          <w:lang w:val="es-CR"/>
        </w:rPr>
      </w:pPr>
      <w:r w:rsidRPr="00343E23">
        <w:rPr>
          <w:rFonts w:ascii="Tahoma" w:hAnsi="Tahoma" w:cs="Tahoma"/>
          <w:b/>
          <w:noProof/>
          <w:color w:val="000000"/>
          <w:sz w:val="20"/>
          <w:szCs w:val="20"/>
          <w:lang w:val="es-CR" w:eastAsia="es-CR"/>
        </w:rPr>
        <w:drawing>
          <wp:anchor distT="0" distB="0" distL="114300" distR="114300" simplePos="0" relativeHeight="251658240" behindDoc="0" locked="0" layoutInCell="1" allowOverlap="1" wp14:anchorId="136B1269" wp14:editId="0DADF5F4">
            <wp:simplePos x="0" y="0"/>
            <wp:positionH relativeFrom="margin">
              <wp:align>left</wp:align>
            </wp:positionH>
            <wp:positionV relativeFrom="paragraph">
              <wp:posOffset>-414019</wp:posOffset>
            </wp:positionV>
            <wp:extent cx="695325" cy="650708"/>
            <wp:effectExtent l="0" t="0" r="0" b="0"/>
            <wp:wrapNone/>
            <wp:docPr id="1" name="Imagen 1" descr="http://www.jps.go.cr/images/jps_loteria_ti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ps.go.cr/images/jps_loteria_titul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E23" w:rsidRPr="00343E23" w:rsidRDefault="00343E23" w:rsidP="00343E23">
      <w:pPr>
        <w:pStyle w:val="NormalWeb"/>
        <w:spacing w:before="0" w:beforeAutospacing="0" w:after="0" w:afterAutospacing="0"/>
        <w:ind w:right="-136"/>
        <w:jc w:val="center"/>
        <w:outlineLvl w:val="1"/>
        <w:rPr>
          <w:rFonts w:ascii="Tahoma" w:hAnsi="Tahoma" w:cs="Tahoma"/>
          <w:b/>
          <w:color w:val="000000"/>
          <w:sz w:val="20"/>
          <w:szCs w:val="20"/>
          <w:lang w:val="es-CR"/>
        </w:rPr>
      </w:pPr>
      <w:r w:rsidRPr="00343E23">
        <w:rPr>
          <w:rFonts w:ascii="Tahoma" w:hAnsi="Tahoma" w:cs="Tahoma"/>
          <w:b/>
          <w:color w:val="000000"/>
          <w:sz w:val="20"/>
          <w:szCs w:val="20"/>
          <w:lang w:val="es-CR"/>
        </w:rPr>
        <w:t xml:space="preserve">Departamento de </w:t>
      </w:r>
      <w:r>
        <w:rPr>
          <w:rFonts w:ascii="Tahoma" w:hAnsi="Tahoma" w:cs="Tahoma"/>
          <w:b/>
          <w:color w:val="000000"/>
          <w:sz w:val="20"/>
          <w:szCs w:val="20"/>
          <w:lang w:val="es-CR"/>
        </w:rPr>
        <w:t>Gestión</w:t>
      </w:r>
      <w:r w:rsidRPr="00343E23">
        <w:rPr>
          <w:rFonts w:ascii="Tahoma" w:hAnsi="Tahoma" w:cs="Tahoma"/>
          <w:b/>
          <w:color w:val="000000"/>
          <w:sz w:val="20"/>
          <w:szCs w:val="20"/>
          <w:lang w:val="es-CR"/>
        </w:rPr>
        <w:t xml:space="preserve"> Social </w:t>
      </w:r>
    </w:p>
    <w:p w:rsidR="00343E23" w:rsidRPr="00343E23" w:rsidRDefault="00343E23" w:rsidP="00343E23">
      <w:pPr>
        <w:pStyle w:val="NormalWeb"/>
        <w:spacing w:before="0" w:beforeAutospacing="0" w:after="0" w:afterAutospacing="0"/>
        <w:ind w:right="-136"/>
        <w:jc w:val="center"/>
        <w:outlineLvl w:val="1"/>
        <w:rPr>
          <w:rFonts w:ascii="Tahoma" w:hAnsi="Tahoma" w:cs="Tahoma"/>
          <w:b/>
          <w:color w:val="000000"/>
          <w:sz w:val="20"/>
          <w:szCs w:val="20"/>
          <w:lang w:val="es-CR"/>
        </w:rPr>
      </w:pPr>
      <w:r w:rsidRPr="00343E23">
        <w:rPr>
          <w:rFonts w:ascii="Tahoma" w:hAnsi="Tahoma" w:cs="Tahoma"/>
          <w:b/>
          <w:color w:val="000000"/>
          <w:sz w:val="20"/>
          <w:szCs w:val="20"/>
          <w:lang w:val="es-CR"/>
        </w:rPr>
        <w:t>Requisitos para la recepción de proyectos específicos, según Manual de criterios para la distribución de recursos.</w:t>
      </w:r>
    </w:p>
    <w:p w:rsidR="00390F7B" w:rsidRPr="00343E23" w:rsidRDefault="00390F7B" w:rsidP="008A2E68">
      <w:pPr>
        <w:jc w:val="both"/>
        <w:rPr>
          <w:rFonts w:ascii="Tahoma" w:hAnsi="Tahoma" w:cs="Tahoma"/>
          <w:sz w:val="20"/>
          <w:szCs w:val="20"/>
          <w:u w:val="single"/>
          <w:lang w:val="es-CR"/>
        </w:rPr>
      </w:pPr>
    </w:p>
    <w:p w:rsidR="00343E23" w:rsidRPr="00343E23" w:rsidRDefault="00343E23" w:rsidP="008A2E68">
      <w:pPr>
        <w:jc w:val="both"/>
        <w:rPr>
          <w:rFonts w:ascii="Tahoma" w:hAnsi="Tahoma" w:cs="Tahoma"/>
          <w:b/>
          <w:sz w:val="20"/>
          <w:szCs w:val="20"/>
        </w:rPr>
      </w:pPr>
    </w:p>
    <w:p w:rsidR="009C7825" w:rsidRPr="00343E23" w:rsidRDefault="009C7825" w:rsidP="00343E23">
      <w:pPr>
        <w:numPr>
          <w:ilvl w:val="0"/>
          <w:numId w:val="5"/>
        </w:numPr>
        <w:spacing w:after="120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 w:rsidRPr="00343E23">
        <w:rPr>
          <w:rFonts w:ascii="Tahoma" w:hAnsi="Tahoma" w:cs="Tahoma"/>
          <w:color w:val="000000"/>
          <w:sz w:val="20"/>
          <w:szCs w:val="20"/>
        </w:rPr>
        <w:t xml:space="preserve">Formulario firmado por el represente legal de la organización. </w:t>
      </w:r>
    </w:p>
    <w:p w:rsidR="009C7825" w:rsidRPr="00343E23" w:rsidRDefault="009C7825" w:rsidP="00343E23">
      <w:pPr>
        <w:numPr>
          <w:ilvl w:val="0"/>
          <w:numId w:val="5"/>
        </w:numPr>
        <w:spacing w:after="120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 w:rsidRPr="00343E23">
        <w:rPr>
          <w:rFonts w:ascii="Tahoma" w:hAnsi="Tahoma" w:cs="Tahoma"/>
          <w:color w:val="000000"/>
          <w:sz w:val="20"/>
          <w:szCs w:val="20"/>
        </w:rPr>
        <w:t xml:space="preserve">Certificación de la personería jurídica. </w:t>
      </w:r>
    </w:p>
    <w:p w:rsidR="009C7825" w:rsidRPr="00343E23" w:rsidRDefault="009C7825" w:rsidP="00343E23">
      <w:pPr>
        <w:numPr>
          <w:ilvl w:val="0"/>
          <w:numId w:val="5"/>
        </w:numPr>
        <w:spacing w:after="120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 w:rsidRPr="00343E23">
        <w:rPr>
          <w:rFonts w:ascii="Tahoma" w:hAnsi="Tahoma" w:cs="Tahoma"/>
          <w:color w:val="000000"/>
          <w:sz w:val="20"/>
          <w:szCs w:val="20"/>
        </w:rPr>
        <w:t>Copia de cédula jurídica certificada por Notario Público.</w:t>
      </w:r>
    </w:p>
    <w:p w:rsidR="009C7825" w:rsidRPr="00343E23" w:rsidRDefault="009C7825" w:rsidP="00343E23">
      <w:pPr>
        <w:numPr>
          <w:ilvl w:val="0"/>
          <w:numId w:val="5"/>
        </w:numPr>
        <w:spacing w:after="120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 w:rsidRPr="00343E23">
        <w:rPr>
          <w:rFonts w:ascii="Tahoma" w:hAnsi="Tahoma" w:cs="Tahoma"/>
          <w:color w:val="000000"/>
          <w:sz w:val="20"/>
          <w:szCs w:val="20"/>
        </w:rPr>
        <w:t>Copia de los estatutos de la organización.</w:t>
      </w:r>
    </w:p>
    <w:p w:rsidR="009C7825" w:rsidRPr="00343E23" w:rsidRDefault="009C7825" w:rsidP="00343E23">
      <w:pPr>
        <w:numPr>
          <w:ilvl w:val="0"/>
          <w:numId w:val="5"/>
        </w:numPr>
        <w:spacing w:after="120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 w:rsidRPr="00343E23">
        <w:rPr>
          <w:rFonts w:ascii="Tahoma" w:hAnsi="Tahoma" w:cs="Tahoma"/>
          <w:color w:val="000000"/>
          <w:sz w:val="20"/>
          <w:szCs w:val="20"/>
        </w:rPr>
        <w:t xml:space="preserve">Fotocopia cédula del representante legal de la organización </w:t>
      </w:r>
      <w:r w:rsidR="00BA09FB" w:rsidRPr="00343E23">
        <w:rPr>
          <w:rFonts w:ascii="Tahoma" w:hAnsi="Tahoma" w:cs="Tahoma"/>
          <w:color w:val="000000"/>
          <w:sz w:val="20"/>
          <w:szCs w:val="20"/>
        </w:rPr>
        <w:t>en vigencia.</w:t>
      </w:r>
    </w:p>
    <w:p w:rsidR="009C7825" w:rsidRPr="00343E23" w:rsidRDefault="009C7825" w:rsidP="00343E23">
      <w:pPr>
        <w:numPr>
          <w:ilvl w:val="0"/>
          <w:numId w:val="5"/>
        </w:numPr>
        <w:spacing w:after="120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 w:rsidRPr="00343E23">
        <w:rPr>
          <w:rFonts w:ascii="Tahoma" w:hAnsi="Tahoma" w:cs="Tahoma"/>
          <w:color w:val="000000"/>
          <w:sz w:val="20"/>
          <w:szCs w:val="20"/>
        </w:rPr>
        <w:t>Copia del plan de trabajo y presupuesto.</w:t>
      </w:r>
      <w:bookmarkStart w:id="0" w:name="_GoBack"/>
      <w:bookmarkEnd w:id="0"/>
    </w:p>
    <w:p w:rsidR="009C7825" w:rsidRPr="00343E23" w:rsidRDefault="009C7825" w:rsidP="00343E23">
      <w:pPr>
        <w:numPr>
          <w:ilvl w:val="0"/>
          <w:numId w:val="5"/>
        </w:numPr>
        <w:spacing w:after="120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 w:rsidRPr="00343E23">
        <w:rPr>
          <w:rFonts w:ascii="Tahoma" w:hAnsi="Tahoma" w:cs="Tahoma"/>
          <w:color w:val="000000"/>
          <w:sz w:val="20"/>
          <w:szCs w:val="20"/>
        </w:rPr>
        <w:t>Copia o transcripción del acta donde fue aprobado el plan de trab</w:t>
      </w:r>
      <w:r w:rsidR="00BA09FB" w:rsidRPr="00343E23">
        <w:rPr>
          <w:rFonts w:ascii="Tahoma" w:hAnsi="Tahoma" w:cs="Tahoma"/>
          <w:color w:val="000000"/>
          <w:sz w:val="20"/>
          <w:szCs w:val="20"/>
        </w:rPr>
        <w:t>ajo y presupuesto, certificada</w:t>
      </w:r>
      <w:r w:rsidRPr="00343E23">
        <w:rPr>
          <w:rFonts w:ascii="Tahoma" w:hAnsi="Tahoma" w:cs="Tahoma"/>
          <w:color w:val="000000"/>
          <w:sz w:val="20"/>
          <w:szCs w:val="20"/>
        </w:rPr>
        <w:t xml:space="preserve"> por Notario Público. </w:t>
      </w:r>
    </w:p>
    <w:p w:rsidR="009C7825" w:rsidRPr="00343E23" w:rsidRDefault="009C7825" w:rsidP="00343E23">
      <w:pPr>
        <w:numPr>
          <w:ilvl w:val="0"/>
          <w:numId w:val="5"/>
        </w:numPr>
        <w:spacing w:after="120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 w:rsidRPr="00343E23">
        <w:rPr>
          <w:rFonts w:ascii="Tahoma" w:hAnsi="Tahoma" w:cs="Tahoma"/>
          <w:color w:val="000000"/>
          <w:sz w:val="20"/>
          <w:szCs w:val="20"/>
        </w:rPr>
        <w:t xml:space="preserve">Organigrama de la entidad </w:t>
      </w:r>
    </w:p>
    <w:p w:rsidR="009C7825" w:rsidRPr="00343E23" w:rsidRDefault="009C7825" w:rsidP="00343E23">
      <w:pPr>
        <w:pStyle w:val="Textoindependiente"/>
        <w:numPr>
          <w:ilvl w:val="0"/>
          <w:numId w:val="5"/>
        </w:numPr>
        <w:ind w:left="357"/>
        <w:jc w:val="both"/>
        <w:rPr>
          <w:rFonts w:ascii="Tahoma" w:hAnsi="Tahoma" w:cs="Tahoma"/>
          <w:color w:val="000000"/>
          <w:sz w:val="20"/>
        </w:rPr>
      </w:pPr>
      <w:r w:rsidRPr="00343E23">
        <w:rPr>
          <w:rFonts w:ascii="Tahoma" w:hAnsi="Tahoma" w:cs="Tahoma"/>
          <w:color w:val="000000"/>
          <w:sz w:val="20"/>
        </w:rPr>
        <w:t>Documento que compruebe la existencia de los recursos económicos definidos como contrapartida</w:t>
      </w:r>
      <w:r w:rsidR="00BA09FB" w:rsidRPr="00343E23">
        <w:rPr>
          <w:rFonts w:ascii="Tahoma" w:hAnsi="Tahoma" w:cs="Tahoma"/>
          <w:color w:val="000000"/>
          <w:sz w:val="20"/>
        </w:rPr>
        <w:t>, si proponen</w:t>
      </w:r>
      <w:r w:rsidRPr="00343E23">
        <w:rPr>
          <w:rFonts w:ascii="Tahoma" w:hAnsi="Tahoma" w:cs="Tahoma"/>
          <w:color w:val="000000"/>
          <w:sz w:val="20"/>
        </w:rPr>
        <w:t>.</w:t>
      </w:r>
    </w:p>
    <w:p w:rsidR="009C7825" w:rsidRPr="00343E23" w:rsidRDefault="00BA09FB" w:rsidP="00343E23">
      <w:pPr>
        <w:pStyle w:val="Textoindependiente"/>
        <w:numPr>
          <w:ilvl w:val="0"/>
          <w:numId w:val="5"/>
        </w:numPr>
        <w:ind w:left="357"/>
        <w:jc w:val="both"/>
        <w:rPr>
          <w:rFonts w:ascii="Tahoma" w:hAnsi="Tahoma" w:cs="Tahoma"/>
          <w:color w:val="000000"/>
          <w:sz w:val="20"/>
        </w:rPr>
      </w:pPr>
      <w:r w:rsidRPr="00343E23">
        <w:rPr>
          <w:rFonts w:ascii="Tahoma" w:hAnsi="Tahoma" w:cs="Tahoma"/>
          <w:color w:val="000000"/>
          <w:sz w:val="20"/>
        </w:rPr>
        <w:t>L</w:t>
      </w:r>
      <w:r w:rsidR="009C7825" w:rsidRPr="00343E23">
        <w:rPr>
          <w:rFonts w:ascii="Tahoma" w:hAnsi="Tahoma" w:cs="Tahoma"/>
          <w:color w:val="000000"/>
          <w:sz w:val="20"/>
        </w:rPr>
        <w:t>as estadísticas de atención del servicio beneficiado</w:t>
      </w:r>
      <w:r w:rsidRPr="00343E23">
        <w:rPr>
          <w:rFonts w:ascii="Tahoma" w:hAnsi="Tahoma" w:cs="Tahoma"/>
          <w:color w:val="000000"/>
          <w:sz w:val="20"/>
        </w:rPr>
        <w:t xml:space="preserve"> con el proyecto</w:t>
      </w:r>
      <w:r w:rsidR="009C7825" w:rsidRPr="00343E23">
        <w:rPr>
          <w:rFonts w:ascii="Tahoma" w:hAnsi="Tahoma" w:cs="Tahoma"/>
          <w:color w:val="000000"/>
          <w:sz w:val="20"/>
        </w:rPr>
        <w:t>, así como el impacto que se pretende obtener para la población.</w:t>
      </w:r>
    </w:p>
    <w:p w:rsidR="00343E23" w:rsidRPr="00343E23" w:rsidRDefault="009C7825" w:rsidP="00343E23">
      <w:pPr>
        <w:numPr>
          <w:ilvl w:val="0"/>
          <w:numId w:val="5"/>
        </w:numPr>
        <w:spacing w:after="120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 w:rsidRPr="00343E23">
        <w:rPr>
          <w:rFonts w:ascii="Tahoma" w:hAnsi="Tahoma" w:cs="Tahoma"/>
          <w:color w:val="000000"/>
          <w:sz w:val="20"/>
          <w:szCs w:val="20"/>
        </w:rPr>
        <w:t xml:space="preserve">Copia de los estados financieros, firmados por el Contador que los preparó y por el representante legal de la organización, acompañados de una </w:t>
      </w:r>
      <w:r w:rsidRPr="00343E23">
        <w:rPr>
          <w:rFonts w:ascii="Tahoma" w:hAnsi="Tahoma" w:cs="Tahoma"/>
          <w:b/>
          <w:color w:val="000000"/>
          <w:sz w:val="20"/>
          <w:szCs w:val="20"/>
        </w:rPr>
        <w:t>certificación emitida por un Contador Público Autorizado</w:t>
      </w:r>
      <w:r w:rsidRPr="00343E23">
        <w:rPr>
          <w:rFonts w:ascii="Tahoma" w:hAnsi="Tahoma" w:cs="Tahoma"/>
          <w:color w:val="000000"/>
          <w:sz w:val="20"/>
          <w:szCs w:val="20"/>
        </w:rPr>
        <w:t xml:space="preserve">. Si la eventual transferencia se estima que superará el monto expresado en Unidades de desarrollo de 150.733 UD, debe presentar </w:t>
      </w:r>
      <w:r w:rsidRPr="00343E23">
        <w:rPr>
          <w:rFonts w:ascii="Tahoma" w:hAnsi="Tahoma" w:cs="Tahoma"/>
          <w:b/>
          <w:color w:val="000000"/>
          <w:sz w:val="20"/>
          <w:szCs w:val="20"/>
        </w:rPr>
        <w:t>estados financieros dictaminados por un Contador Público Autorizado</w:t>
      </w:r>
      <w:r w:rsidRPr="00343E23">
        <w:rPr>
          <w:rFonts w:ascii="Tahoma" w:hAnsi="Tahoma" w:cs="Tahoma"/>
          <w:color w:val="000000"/>
          <w:sz w:val="20"/>
          <w:szCs w:val="20"/>
        </w:rPr>
        <w:t>. El valor de la unidad de desarrollo se encuentra disponible en la dirección electrónica:</w:t>
      </w:r>
    </w:p>
    <w:p w:rsidR="009C7825" w:rsidRPr="00343E23" w:rsidRDefault="009C7825" w:rsidP="00343E23">
      <w:pPr>
        <w:spacing w:after="120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 w:rsidRPr="00343E23">
        <w:rPr>
          <w:rFonts w:ascii="Tahoma" w:hAnsi="Tahoma" w:cs="Tahoma"/>
          <w:color w:val="000000"/>
          <w:sz w:val="20"/>
          <w:szCs w:val="20"/>
          <w:u w:val="single"/>
        </w:rPr>
        <w:t xml:space="preserve">  </w:t>
      </w:r>
      <w:hyperlink r:id="rId7" w:history="1">
        <w:r w:rsidRPr="00343E23">
          <w:rPr>
            <w:rStyle w:val="Hipervnculo"/>
            <w:rFonts w:ascii="Tahoma" w:hAnsi="Tahoma" w:cs="Tahoma"/>
            <w:color w:val="000000"/>
            <w:sz w:val="20"/>
            <w:szCs w:val="20"/>
          </w:rPr>
          <w:t>http://www.sugeval.fi.cr/informesmercado/Paginas/UnidadesDesarrollo.aspx</w:t>
        </w:r>
      </w:hyperlink>
      <w:r w:rsidRPr="00343E23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</w:p>
    <w:p w:rsidR="009C7825" w:rsidRPr="00343E23" w:rsidRDefault="009C7825" w:rsidP="00343E23">
      <w:pPr>
        <w:numPr>
          <w:ilvl w:val="0"/>
          <w:numId w:val="5"/>
        </w:numPr>
        <w:spacing w:after="120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 w:rsidRPr="00343E23">
        <w:rPr>
          <w:rFonts w:ascii="Tahoma" w:hAnsi="Tahoma" w:cs="Tahoma"/>
          <w:color w:val="000000"/>
          <w:sz w:val="20"/>
          <w:szCs w:val="20"/>
        </w:rPr>
        <w:t>Las entidades públicas solicitantes de recursos podrán aportar certificaciones legales y contables emitidas por las instancias de cada institución con competencia en el campo. Las cuales deberán ser emitidas por un profesional que cuente con el rango jerárquico y la profesión que le faculte para el acto, así como estar incorporados al Colegio Profesional correspondiente.</w:t>
      </w:r>
    </w:p>
    <w:p w:rsidR="009C7825" w:rsidRPr="00343E23" w:rsidRDefault="009C7825" w:rsidP="00343E23">
      <w:pPr>
        <w:numPr>
          <w:ilvl w:val="0"/>
          <w:numId w:val="5"/>
        </w:numPr>
        <w:spacing w:after="120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 w:rsidRPr="00343E23">
        <w:rPr>
          <w:rFonts w:ascii="Tahoma" w:hAnsi="Tahoma" w:cs="Tahoma"/>
          <w:color w:val="000000"/>
          <w:sz w:val="20"/>
          <w:szCs w:val="20"/>
        </w:rPr>
        <w:t>Una cotización</w:t>
      </w:r>
      <w:r w:rsidR="00BA09FB" w:rsidRPr="00343E23">
        <w:rPr>
          <w:rFonts w:ascii="Tahoma" w:hAnsi="Tahoma" w:cs="Tahoma"/>
          <w:color w:val="000000"/>
          <w:sz w:val="20"/>
          <w:szCs w:val="20"/>
        </w:rPr>
        <w:t xml:space="preserve"> de cada equipo.</w:t>
      </w:r>
    </w:p>
    <w:p w:rsidR="009C7825" w:rsidRPr="00343E23" w:rsidRDefault="009C7825" w:rsidP="00343E23">
      <w:pPr>
        <w:numPr>
          <w:ilvl w:val="0"/>
          <w:numId w:val="5"/>
        </w:numPr>
        <w:spacing w:after="120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 w:rsidRPr="00343E23">
        <w:rPr>
          <w:rFonts w:ascii="Tahoma" w:hAnsi="Tahoma" w:cs="Tahoma"/>
          <w:color w:val="000000"/>
          <w:sz w:val="20"/>
          <w:szCs w:val="20"/>
        </w:rPr>
        <w:t xml:space="preserve">Nota firmada por el Director o Administrador del Hospital, Clínica o EBAIS sobre el compromiso de dar protección y mantenimiento al equipo solicitado </w:t>
      </w:r>
    </w:p>
    <w:p w:rsidR="009C7825" w:rsidRPr="00343E23" w:rsidRDefault="009C7825" w:rsidP="00343E23">
      <w:pPr>
        <w:numPr>
          <w:ilvl w:val="0"/>
          <w:numId w:val="5"/>
        </w:numPr>
        <w:spacing w:after="120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 w:rsidRPr="00343E23">
        <w:rPr>
          <w:rFonts w:ascii="Tahoma" w:hAnsi="Tahoma" w:cs="Tahoma"/>
          <w:color w:val="000000"/>
          <w:sz w:val="20"/>
          <w:szCs w:val="20"/>
        </w:rPr>
        <w:t>Nota de la autoridad competente del Hospital, Clínica o EBAIS que certifique que el equipo solicitado no está incluido en el presupuesto del período.</w:t>
      </w:r>
    </w:p>
    <w:p w:rsidR="009C7825" w:rsidRPr="00343E23" w:rsidRDefault="009C7825" w:rsidP="00343E23">
      <w:pPr>
        <w:numPr>
          <w:ilvl w:val="0"/>
          <w:numId w:val="5"/>
        </w:numPr>
        <w:spacing w:after="120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 w:rsidRPr="00343E23">
        <w:rPr>
          <w:rFonts w:ascii="Tahoma" w:hAnsi="Tahoma" w:cs="Tahoma"/>
          <w:color w:val="000000"/>
          <w:sz w:val="20"/>
          <w:szCs w:val="20"/>
        </w:rPr>
        <w:t xml:space="preserve">Transcripción de acuerdo de Junta Directiva donde indique la anuencia de hacer traspaso formal del equipo al Hospital, clínica o EBAIS </w:t>
      </w:r>
    </w:p>
    <w:p w:rsidR="009C7825" w:rsidRPr="00343E23" w:rsidRDefault="009C7825" w:rsidP="00343E23">
      <w:pPr>
        <w:numPr>
          <w:ilvl w:val="0"/>
          <w:numId w:val="5"/>
        </w:numPr>
        <w:spacing w:after="120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 w:rsidRPr="00343E23">
        <w:rPr>
          <w:rFonts w:ascii="Tahoma" w:hAnsi="Tahoma" w:cs="Tahoma"/>
          <w:color w:val="000000"/>
          <w:sz w:val="20"/>
          <w:szCs w:val="20"/>
        </w:rPr>
        <w:t xml:space="preserve">Nota firmada por el Ingeniero del Área de Salud o centro médico, donde certifique que la planta física reúne las condiciones adecuadas para poner en funcionamiento el equipo. </w:t>
      </w:r>
    </w:p>
    <w:sectPr w:rsidR="009C7825" w:rsidRPr="00343E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801A6"/>
    <w:multiLevelType w:val="hybridMultilevel"/>
    <w:tmpl w:val="4B44D4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B621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65F3DEC"/>
    <w:multiLevelType w:val="hybridMultilevel"/>
    <w:tmpl w:val="754E9C28"/>
    <w:lvl w:ilvl="0" w:tplc="2F961B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AE6300"/>
    <w:multiLevelType w:val="hybridMultilevel"/>
    <w:tmpl w:val="A19EDD2E"/>
    <w:lvl w:ilvl="0" w:tplc="0C0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55"/>
        </w:tabs>
        <w:ind w:left="165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95"/>
        </w:tabs>
        <w:ind w:left="309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15"/>
        </w:tabs>
        <w:ind w:left="381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35"/>
        </w:tabs>
        <w:ind w:left="453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55"/>
        </w:tabs>
        <w:ind w:left="525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75"/>
        </w:tabs>
        <w:ind w:left="597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95"/>
        </w:tabs>
        <w:ind w:left="6695" w:hanging="180"/>
      </w:pPr>
    </w:lvl>
  </w:abstractNum>
  <w:abstractNum w:abstractNumId="4">
    <w:nsid w:val="3112369F"/>
    <w:multiLevelType w:val="hybridMultilevel"/>
    <w:tmpl w:val="3ED84D10"/>
    <w:lvl w:ilvl="0" w:tplc="140A0017">
      <w:start w:val="1"/>
      <w:numFmt w:val="lowerLetter"/>
      <w:lvlText w:val="%1)"/>
      <w:lvlJc w:val="left"/>
      <w:pPr>
        <w:ind w:left="1146" w:hanging="360"/>
      </w:pPr>
    </w:lvl>
    <w:lvl w:ilvl="1" w:tplc="140A0019" w:tentative="1">
      <w:start w:val="1"/>
      <w:numFmt w:val="lowerLetter"/>
      <w:lvlText w:val="%2."/>
      <w:lvlJc w:val="left"/>
      <w:pPr>
        <w:ind w:left="1866" w:hanging="360"/>
      </w:pPr>
    </w:lvl>
    <w:lvl w:ilvl="2" w:tplc="140A001B" w:tentative="1">
      <w:start w:val="1"/>
      <w:numFmt w:val="lowerRoman"/>
      <w:lvlText w:val="%3."/>
      <w:lvlJc w:val="right"/>
      <w:pPr>
        <w:ind w:left="2586" w:hanging="180"/>
      </w:pPr>
    </w:lvl>
    <w:lvl w:ilvl="3" w:tplc="140A000F" w:tentative="1">
      <w:start w:val="1"/>
      <w:numFmt w:val="decimal"/>
      <w:lvlText w:val="%4."/>
      <w:lvlJc w:val="left"/>
      <w:pPr>
        <w:ind w:left="3306" w:hanging="360"/>
      </w:pPr>
    </w:lvl>
    <w:lvl w:ilvl="4" w:tplc="140A0019" w:tentative="1">
      <w:start w:val="1"/>
      <w:numFmt w:val="lowerLetter"/>
      <w:lvlText w:val="%5."/>
      <w:lvlJc w:val="left"/>
      <w:pPr>
        <w:ind w:left="4026" w:hanging="360"/>
      </w:pPr>
    </w:lvl>
    <w:lvl w:ilvl="5" w:tplc="140A001B" w:tentative="1">
      <w:start w:val="1"/>
      <w:numFmt w:val="lowerRoman"/>
      <w:lvlText w:val="%6."/>
      <w:lvlJc w:val="right"/>
      <w:pPr>
        <w:ind w:left="4746" w:hanging="180"/>
      </w:pPr>
    </w:lvl>
    <w:lvl w:ilvl="6" w:tplc="140A000F" w:tentative="1">
      <w:start w:val="1"/>
      <w:numFmt w:val="decimal"/>
      <w:lvlText w:val="%7."/>
      <w:lvlJc w:val="left"/>
      <w:pPr>
        <w:ind w:left="5466" w:hanging="360"/>
      </w:pPr>
    </w:lvl>
    <w:lvl w:ilvl="7" w:tplc="140A0019" w:tentative="1">
      <w:start w:val="1"/>
      <w:numFmt w:val="lowerLetter"/>
      <w:lvlText w:val="%8."/>
      <w:lvlJc w:val="left"/>
      <w:pPr>
        <w:ind w:left="6186" w:hanging="360"/>
      </w:pPr>
    </w:lvl>
    <w:lvl w:ilvl="8" w:tplc="1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DD7700E"/>
    <w:multiLevelType w:val="hybridMultilevel"/>
    <w:tmpl w:val="D2628854"/>
    <w:lvl w:ilvl="0" w:tplc="19E4ADD2">
      <w:numFmt w:val="bullet"/>
      <w:lvlText w:val="-"/>
      <w:lvlJc w:val="left"/>
      <w:pPr>
        <w:tabs>
          <w:tab w:val="num" w:pos="415"/>
        </w:tabs>
        <w:ind w:left="415" w:hanging="360"/>
      </w:pPr>
      <w:rPr>
        <w:rFonts w:ascii="Times New Roman" w:eastAsia="Times New Roman" w:hAnsi="Times New Roman" w:cs="Times New Roman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135"/>
        </w:tabs>
        <w:ind w:left="11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55"/>
        </w:tabs>
        <w:ind w:left="18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95"/>
        </w:tabs>
        <w:ind w:left="32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15"/>
        </w:tabs>
        <w:ind w:left="40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35"/>
        </w:tabs>
        <w:ind w:left="47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55"/>
        </w:tabs>
        <w:ind w:left="54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75"/>
        </w:tabs>
        <w:ind w:left="6175" w:hanging="360"/>
      </w:pPr>
      <w:rPr>
        <w:rFonts w:ascii="Wingdings" w:hAnsi="Wingdings" w:hint="default"/>
      </w:rPr>
    </w:lvl>
  </w:abstractNum>
  <w:abstractNum w:abstractNumId="6">
    <w:nsid w:val="62B87B17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65D73818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7999441E"/>
    <w:multiLevelType w:val="hybridMultilevel"/>
    <w:tmpl w:val="19B81B9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26"/>
    <w:rsid w:val="0013117F"/>
    <w:rsid w:val="001748D0"/>
    <w:rsid w:val="0028049B"/>
    <w:rsid w:val="002D5926"/>
    <w:rsid w:val="00343E23"/>
    <w:rsid w:val="00346516"/>
    <w:rsid w:val="00390F7B"/>
    <w:rsid w:val="0047627D"/>
    <w:rsid w:val="0050115E"/>
    <w:rsid w:val="005375A4"/>
    <w:rsid w:val="009C7825"/>
    <w:rsid w:val="00AC2526"/>
    <w:rsid w:val="00B170FA"/>
    <w:rsid w:val="00B7680A"/>
    <w:rsid w:val="00BA09FB"/>
    <w:rsid w:val="00D01B09"/>
    <w:rsid w:val="00E23FEB"/>
    <w:rsid w:val="00E33748"/>
    <w:rsid w:val="00EC3608"/>
    <w:rsid w:val="00EE6827"/>
    <w:rsid w:val="00FB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61078ED-2E55-4E6A-85C2-1D315642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rsid w:val="002D5926"/>
    <w:pPr>
      <w:spacing w:before="120"/>
      <w:ind w:left="1077"/>
      <w:jc w:val="both"/>
    </w:pPr>
    <w:rPr>
      <w:rFonts w:ascii="Comic Sans MS" w:hAnsi="Comic Sans MS" w:cs="Arial"/>
      <w:color w:val="3366FF"/>
      <w:sz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D5926"/>
    <w:rPr>
      <w:rFonts w:ascii="Comic Sans MS" w:eastAsia="Times New Roman" w:hAnsi="Comic Sans MS" w:cs="Arial"/>
      <w:color w:val="3366FF"/>
      <w:szCs w:val="24"/>
      <w:lang w:val="es-ES" w:eastAsia="es-ES"/>
    </w:rPr>
  </w:style>
  <w:style w:type="paragraph" w:styleId="Lista">
    <w:name w:val="List"/>
    <w:basedOn w:val="Normal"/>
    <w:rsid w:val="002D5926"/>
    <w:pPr>
      <w:ind w:left="283" w:hanging="283"/>
    </w:pPr>
  </w:style>
  <w:style w:type="paragraph" w:styleId="Textoindependiente">
    <w:name w:val="Body Text"/>
    <w:basedOn w:val="Normal"/>
    <w:link w:val="TextoindependienteCar"/>
    <w:rsid w:val="00390F7B"/>
    <w:pPr>
      <w:spacing w:after="120"/>
    </w:pPr>
    <w:rPr>
      <w:rFonts w:ascii="Book Antiqua" w:hAnsi="Book Antiqua" w:cs="Courier New"/>
      <w:szCs w:val="20"/>
      <w:lang w:val="es-CR"/>
    </w:rPr>
  </w:style>
  <w:style w:type="character" w:customStyle="1" w:styleId="TextoindependienteCar">
    <w:name w:val="Texto independiente Car"/>
    <w:basedOn w:val="Fuentedeprrafopredeter"/>
    <w:link w:val="Textoindependiente"/>
    <w:rsid w:val="00390F7B"/>
    <w:rPr>
      <w:rFonts w:ascii="Book Antiqua" w:eastAsia="Times New Roman" w:hAnsi="Book Antiqua" w:cs="Courier New"/>
      <w:sz w:val="24"/>
      <w:szCs w:val="20"/>
      <w:lang w:eastAsia="es-ES"/>
    </w:rPr>
  </w:style>
  <w:style w:type="paragraph" w:styleId="NormalWeb">
    <w:name w:val="Normal (Web)"/>
    <w:basedOn w:val="Normal"/>
    <w:rsid w:val="001748D0"/>
    <w:pPr>
      <w:spacing w:before="100" w:beforeAutospacing="1" w:after="100" w:afterAutospacing="1"/>
    </w:pPr>
  </w:style>
  <w:style w:type="character" w:styleId="Hipervnculo">
    <w:name w:val="Hyperlink"/>
    <w:rsid w:val="001748D0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1748D0"/>
    <w:pPr>
      <w:spacing w:after="120" w:line="480" w:lineRule="auto"/>
    </w:pPr>
    <w:rPr>
      <w:rFonts w:ascii="Book Antiqua" w:hAnsi="Book Antiqua" w:cs="Courier New"/>
      <w:szCs w:val="20"/>
      <w:lang w:val="es-CR"/>
    </w:rPr>
  </w:style>
  <w:style w:type="character" w:customStyle="1" w:styleId="Textoindependiente2Car">
    <w:name w:val="Texto independiente 2 Car"/>
    <w:basedOn w:val="Fuentedeprrafopredeter"/>
    <w:link w:val="Textoindependiente2"/>
    <w:rsid w:val="001748D0"/>
    <w:rPr>
      <w:rFonts w:ascii="Book Antiqua" w:eastAsia="Times New Roman" w:hAnsi="Book Antiqua" w:cs="Courier New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1748D0"/>
    <w:pPr>
      <w:spacing w:after="120"/>
    </w:pPr>
    <w:rPr>
      <w:rFonts w:ascii="Book Antiqua" w:hAnsi="Book Antiqua" w:cs="Courier New"/>
      <w:sz w:val="16"/>
      <w:szCs w:val="16"/>
      <w:lang w:val="es-CR"/>
    </w:rPr>
  </w:style>
  <w:style w:type="character" w:customStyle="1" w:styleId="Textoindependiente3Car">
    <w:name w:val="Texto independiente 3 Car"/>
    <w:basedOn w:val="Fuentedeprrafopredeter"/>
    <w:link w:val="Textoindependiente3"/>
    <w:rsid w:val="001748D0"/>
    <w:rPr>
      <w:rFonts w:ascii="Book Antiqua" w:eastAsia="Times New Roman" w:hAnsi="Book Antiqua" w:cs="Courier New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geval.fi.cr/informesmercado/Paginas/UnidadesDesarrollo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jps.go.cr/images/jps_loteria_titul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Carvajal Nuñez</dc:creator>
  <cp:keywords/>
  <dc:description/>
  <cp:lastModifiedBy>Liz Porras Cascante</cp:lastModifiedBy>
  <cp:revision>2</cp:revision>
  <dcterms:created xsi:type="dcterms:W3CDTF">2015-10-16T14:45:00Z</dcterms:created>
  <dcterms:modified xsi:type="dcterms:W3CDTF">2015-10-16T14:45:00Z</dcterms:modified>
</cp:coreProperties>
</file>